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10 (Rectification Plan)</w:t>
      </w:r>
    </w:p>
    <w:tbl>
      <w:tblPr>
        <w:tblStyle w:val="Table1"/>
        <w:tblW w:w="9101.0" w:type="dxa"/>
        <w:jc w:val="left"/>
        <w:tblInd w:w="-81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Request for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Details of the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Explain the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Deadline for receiving the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Supplier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Working Days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Review of Rectification Plan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reasons]</w:t>
            </w:r>
            <w:bookmarkStart w:colFirst="0" w:colLast="0" w:name="bookmark=id.1fob9te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Signed by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pageBreakBefore w:val="0"/>
        <w:tabs>
          <w:tab w:val="left" w:leader="none" w:pos="426"/>
        </w:tabs>
        <w:spacing w:befor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A8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DPS Ref: RM6296 Occupational Health and Related Services</w:t>
    </w:r>
  </w:p>
  <w:p w:rsidR="00000000" w:rsidDel="00000000" w:rsidP="00000000" w:rsidRDefault="00000000" w:rsidRPr="00000000" w14:paraId="000000A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Version:v1.0</w:t>
      <w:tab/>
      <w:tab/>
      <w:tab/>
      <w:t xml:space="preserve"> 2</w:t>
    </w:r>
  </w:p>
  <w:p w:rsidR="00000000" w:rsidDel="00000000" w:rsidP="00000000" w:rsidRDefault="00000000" w:rsidRPr="00000000" w14:paraId="000000A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v1.0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A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AD">
    <w:pPr>
      <w:rPr/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A4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Joint Schedule 10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</w:p>
  <w:p w:rsidR="00000000" w:rsidDel="00000000" w:rsidP="00000000" w:rsidRDefault="00000000" w:rsidRPr="00000000" w14:paraId="000000A6">
    <w:pPr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A7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G9MvGjlGMy6v4RIUxlxfVKV6tQ==">CgMxLjAyCGguZ2pkZ3hzMgloLjMwajB6bGwyCmlkLjFmb2I5dGU4AHIhMWczN1VjTVJaaGJrbEhPNXNQeGNxXzJWN3h4Wk9EV2d3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2019-04-10T22:37:00Z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